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1" w14:textId="77777777" w:rsidR="004E182A" w:rsidRDefault="005A7509">
      <w:pPr>
        <w:pStyle w:val="Title"/>
      </w:pPr>
      <w:bookmarkStart w:id="0" w:name="_5lr8aemqdu0m" w:colFirst="0" w:colLast="0"/>
      <w:bookmarkEnd w:id="0"/>
      <w:r>
        <w:t>Advisory Committee for Library Systems and Vendors</w:t>
      </w:r>
    </w:p>
    <w:p w14:paraId="00000002" w14:textId="457BDC23" w:rsidR="004E182A" w:rsidRDefault="00F6464B">
      <w:pPr>
        <w:pStyle w:val="Title"/>
      </w:pPr>
      <w:bookmarkStart w:id="1" w:name="_5jd2so2hdumc" w:colFirst="0" w:colLast="0"/>
      <w:bookmarkEnd w:id="1"/>
      <w:r>
        <w:t>2024-</w:t>
      </w:r>
      <w:r w:rsidR="005A7509">
        <w:t>2025/2026 Work Plan</w:t>
      </w:r>
    </w:p>
    <w:p w14:paraId="00000003" w14:textId="77777777" w:rsidR="004E182A" w:rsidRDefault="004E182A"/>
    <w:p w14:paraId="00000004" w14:textId="77777777" w:rsidR="004E182A" w:rsidRDefault="005A7509">
      <w:r>
        <w:t>Submitted: April 3, 2025</w:t>
      </w:r>
    </w:p>
    <w:p w14:paraId="00000005" w14:textId="77777777" w:rsidR="004E182A" w:rsidRDefault="004E182A"/>
    <w:p w14:paraId="00000006" w14:textId="77777777" w:rsidR="004E182A" w:rsidRDefault="005A7509">
      <w:pPr>
        <w:pStyle w:val="Heading1"/>
      </w:pPr>
      <w:bookmarkStart w:id="2" w:name="_nnelmliw1g8a" w:colFirst="0" w:colLast="0"/>
      <w:bookmarkEnd w:id="2"/>
      <w:r>
        <w:t>Members:</w:t>
      </w:r>
    </w:p>
    <w:p w14:paraId="00000007" w14:textId="77777777" w:rsidR="004E182A" w:rsidRDefault="005A7509">
      <w:pPr>
        <w:numPr>
          <w:ilvl w:val="0"/>
          <w:numId w:val="1"/>
        </w:numPr>
        <w:shd w:val="clear" w:color="auto" w:fill="FFFFFF"/>
      </w:pPr>
      <w:r>
        <w:t>Kevin Balster (chair)</w:t>
      </w:r>
    </w:p>
    <w:p w14:paraId="00000008" w14:textId="77777777" w:rsidR="004E182A" w:rsidRDefault="005A7509">
      <w:pPr>
        <w:numPr>
          <w:ilvl w:val="0"/>
          <w:numId w:val="1"/>
        </w:numPr>
        <w:shd w:val="clear" w:color="auto" w:fill="FFFFFF"/>
      </w:pPr>
      <w:r>
        <w:t>Laura Daniels (member)</w:t>
      </w:r>
    </w:p>
    <w:p w14:paraId="00000009" w14:textId="77777777" w:rsidR="004E182A" w:rsidRDefault="005A7509">
      <w:pPr>
        <w:numPr>
          <w:ilvl w:val="0"/>
          <w:numId w:val="1"/>
        </w:numPr>
        <w:shd w:val="clear" w:color="auto" w:fill="FFFFFF"/>
      </w:pPr>
      <w:r>
        <w:t xml:space="preserve">Laura </w:t>
      </w:r>
      <w:proofErr w:type="spellStart"/>
      <w:r>
        <w:t>Folaumahina</w:t>
      </w:r>
      <w:proofErr w:type="spellEnd"/>
      <w:r>
        <w:t xml:space="preserve"> (member, vendor representative)</w:t>
      </w:r>
    </w:p>
    <w:p w14:paraId="0000000A" w14:textId="77777777" w:rsidR="004E182A" w:rsidRDefault="005A7509">
      <w:pPr>
        <w:numPr>
          <w:ilvl w:val="0"/>
          <w:numId w:val="1"/>
        </w:numPr>
        <w:shd w:val="clear" w:color="auto" w:fill="FFFFFF"/>
      </w:pPr>
      <w:r>
        <w:t xml:space="preserve">Katie </w:t>
      </w:r>
      <w:proofErr w:type="spellStart"/>
      <w:r>
        <w:t>Glaeser</w:t>
      </w:r>
      <w:proofErr w:type="spellEnd"/>
      <w:r>
        <w:t xml:space="preserve"> (member, vendor representative)</w:t>
      </w:r>
    </w:p>
    <w:p w14:paraId="0000000B" w14:textId="77777777" w:rsidR="004E182A" w:rsidRDefault="005A7509">
      <w:pPr>
        <w:numPr>
          <w:ilvl w:val="0"/>
          <w:numId w:val="1"/>
        </w:numPr>
        <w:shd w:val="clear" w:color="auto" w:fill="FFFFFF"/>
      </w:pPr>
      <w:r>
        <w:t>Hope Harley (member, vendor representative)</w:t>
      </w:r>
    </w:p>
    <w:p w14:paraId="0000000C" w14:textId="77777777" w:rsidR="004E182A" w:rsidRDefault="005A7509">
      <w:pPr>
        <w:numPr>
          <w:ilvl w:val="0"/>
          <w:numId w:val="1"/>
        </w:numPr>
        <w:shd w:val="clear" w:color="auto" w:fill="FFFFFF"/>
      </w:pPr>
      <w:r>
        <w:t>Charles Hillen (member, vendor representative)</w:t>
      </w:r>
    </w:p>
    <w:p w14:paraId="0000000D" w14:textId="77777777" w:rsidR="004E182A" w:rsidRDefault="005A7509">
      <w:pPr>
        <w:numPr>
          <w:ilvl w:val="0"/>
          <w:numId w:val="1"/>
        </w:numPr>
        <w:shd w:val="clear" w:color="auto" w:fill="FFFFFF"/>
      </w:pPr>
      <w:r>
        <w:t>Corrie Hutchinson (member, vendor representative)</w:t>
      </w:r>
    </w:p>
    <w:p w14:paraId="0000000E" w14:textId="77777777" w:rsidR="004E182A" w:rsidRDefault="005A7509">
      <w:pPr>
        <w:numPr>
          <w:ilvl w:val="0"/>
          <w:numId w:val="1"/>
        </w:numPr>
        <w:shd w:val="clear" w:color="auto" w:fill="FFFFFF"/>
      </w:pPr>
      <w:r>
        <w:t>TJ Kao (SCA representative)</w:t>
      </w:r>
    </w:p>
    <w:p w14:paraId="0000000F" w14:textId="77777777" w:rsidR="004E182A" w:rsidRDefault="005A7509">
      <w:pPr>
        <w:numPr>
          <w:ilvl w:val="0"/>
          <w:numId w:val="1"/>
        </w:numPr>
        <w:shd w:val="clear" w:color="auto" w:fill="FFFFFF"/>
      </w:pPr>
      <w:r>
        <w:t xml:space="preserve">Harry </w:t>
      </w:r>
      <w:proofErr w:type="spellStart"/>
      <w:r>
        <w:t>Kaplanian</w:t>
      </w:r>
      <w:proofErr w:type="spellEnd"/>
      <w:r>
        <w:t xml:space="preserve"> (member, vendor representative)</w:t>
      </w:r>
    </w:p>
    <w:p w14:paraId="00000010" w14:textId="77777777" w:rsidR="004E182A" w:rsidRDefault="005A7509">
      <w:pPr>
        <w:numPr>
          <w:ilvl w:val="0"/>
          <w:numId w:val="1"/>
        </w:numPr>
        <w:shd w:val="clear" w:color="auto" w:fill="FFFFFF"/>
      </w:pPr>
      <w:r>
        <w:t>Lynne Karle (member, vendor representative)</w:t>
      </w:r>
    </w:p>
    <w:p w14:paraId="00000011" w14:textId="77777777" w:rsidR="004E182A" w:rsidRDefault="005A7509">
      <w:pPr>
        <w:numPr>
          <w:ilvl w:val="0"/>
          <w:numId w:val="1"/>
        </w:numPr>
        <w:shd w:val="clear" w:color="auto" w:fill="FFFFFF"/>
      </w:pPr>
      <w:r>
        <w:t>Anne de La Rochefoucauld (member, vendor representative)</w:t>
      </w:r>
    </w:p>
    <w:p w14:paraId="00000012" w14:textId="77777777" w:rsidR="004E182A" w:rsidRDefault="005A7509">
      <w:pPr>
        <w:numPr>
          <w:ilvl w:val="0"/>
          <w:numId w:val="1"/>
        </w:numPr>
        <w:shd w:val="clear" w:color="auto" w:fill="FFFFFF"/>
      </w:pPr>
      <w:r>
        <w:t>Liz Miraglia (SCS representative)</w:t>
      </w:r>
    </w:p>
    <w:p w14:paraId="00000013" w14:textId="77777777" w:rsidR="004E182A" w:rsidRDefault="005A7509">
      <w:pPr>
        <w:numPr>
          <w:ilvl w:val="0"/>
          <w:numId w:val="1"/>
        </w:numPr>
        <w:shd w:val="clear" w:color="auto" w:fill="FFFFFF"/>
      </w:pPr>
      <w:r>
        <w:t xml:space="preserve">Jeff </w:t>
      </w:r>
      <w:proofErr w:type="spellStart"/>
      <w:r>
        <w:t>Mixter</w:t>
      </w:r>
      <w:proofErr w:type="spellEnd"/>
      <w:r>
        <w:t xml:space="preserve"> (member, vendor representative)</w:t>
      </w:r>
    </w:p>
    <w:p w14:paraId="00000014" w14:textId="77777777" w:rsidR="004E182A" w:rsidRDefault="005A7509">
      <w:pPr>
        <w:numPr>
          <w:ilvl w:val="0"/>
          <w:numId w:val="1"/>
        </w:numPr>
        <w:shd w:val="clear" w:color="auto" w:fill="FFFFFF"/>
      </w:pPr>
      <w:r>
        <w:t>Patricia O'Loughlin (member, vendor representative)</w:t>
      </w:r>
    </w:p>
    <w:p w14:paraId="00000015" w14:textId="77777777" w:rsidR="004E182A" w:rsidRDefault="005A7509">
      <w:pPr>
        <w:numPr>
          <w:ilvl w:val="0"/>
          <w:numId w:val="1"/>
        </w:numPr>
        <w:shd w:val="clear" w:color="auto" w:fill="FFFFFF"/>
      </w:pPr>
      <w:proofErr w:type="spellStart"/>
      <w:r>
        <w:t>Tiziana</w:t>
      </w:r>
      <w:proofErr w:type="spellEnd"/>
      <w:r>
        <w:t xml:space="preserve"> </w:t>
      </w:r>
      <w:proofErr w:type="spellStart"/>
      <w:r>
        <w:t>Possemato</w:t>
      </w:r>
      <w:proofErr w:type="spellEnd"/>
      <w:r>
        <w:t xml:space="preserve"> (member, vendor representative)</w:t>
      </w:r>
    </w:p>
    <w:p w14:paraId="00000016" w14:textId="77777777" w:rsidR="004E182A" w:rsidRDefault="005A7509">
      <w:pPr>
        <w:numPr>
          <w:ilvl w:val="0"/>
          <w:numId w:val="1"/>
        </w:numPr>
        <w:shd w:val="clear" w:color="auto" w:fill="FFFFFF"/>
      </w:pPr>
      <w:r>
        <w:t xml:space="preserve">Jill </w:t>
      </w:r>
      <w:proofErr w:type="spellStart"/>
      <w:r>
        <w:t>Strykowski</w:t>
      </w:r>
      <w:proofErr w:type="spellEnd"/>
      <w:r>
        <w:t xml:space="preserve"> (vice chair)</w:t>
      </w:r>
    </w:p>
    <w:p w14:paraId="00000017" w14:textId="77777777" w:rsidR="004E182A" w:rsidRDefault="005A7509">
      <w:pPr>
        <w:numPr>
          <w:ilvl w:val="0"/>
          <w:numId w:val="1"/>
        </w:numPr>
        <w:shd w:val="clear" w:color="auto" w:fill="FFFFFF"/>
      </w:pPr>
      <w:r>
        <w:t xml:space="preserve">Trisha </w:t>
      </w:r>
      <w:proofErr w:type="spellStart"/>
      <w:r>
        <w:t>Vreeman</w:t>
      </w:r>
      <w:proofErr w:type="spellEnd"/>
      <w:r>
        <w:t xml:space="preserve"> (member, vendor representative)</w:t>
      </w:r>
    </w:p>
    <w:p w14:paraId="00000018" w14:textId="77777777" w:rsidR="004E182A" w:rsidRDefault="005A7509">
      <w:pPr>
        <w:numPr>
          <w:ilvl w:val="0"/>
          <w:numId w:val="1"/>
        </w:numPr>
        <w:shd w:val="clear" w:color="auto" w:fill="FFFFFF"/>
        <w:spacing w:after="100"/>
      </w:pPr>
      <w:r>
        <w:t>Angela Yon (SCT representative)</w:t>
      </w:r>
    </w:p>
    <w:p w14:paraId="00000019" w14:textId="77777777" w:rsidR="004E182A" w:rsidRDefault="004E182A">
      <w:pPr>
        <w:shd w:val="clear" w:color="auto" w:fill="FFFFFF"/>
        <w:spacing w:after="100"/>
      </w:pPr>
    </w:p>
    <w:p w14:paraId="0000001A" w14:textId="56FEC22F" w:rsidR="004E182A" w:rsidRDefault="005A7509">
      <w:pPr>
        <w:pStyle w:val="Heading1"/>
        <w:shd w:val="clear" w:color="auto" w:fill="FFFFFF"/>
        <w:spacing w:after="100"/>
      </w:pPr>
      <w:bookmarkStart w:id="3" w:name="_qx82w0a4ehli" w:colFirst="0" w:colLast="0"/>
      <w:bookmarkEnd w:id="3"/>
      <w:r>
        <w:t xml:space="preserve">Priorities for </w:t>
      </w:r>
      <w:r w:rsidR="00F6464B">
        <w:t>2024-</w:t>
      </w:r>
      <w:bookmarkStart w:id="4" w:name="_GoBack"/>
      <w:bookmarkEnd w:id="4"/>
      <w:r>
        <w:t>2025/2026</w:t>
      </w:r>
    </w:p>
    <w:p w14:paraId="0000001B" w14:textId="77777777" w:rsidR="004E182A" w:rsidRDefault="005A7509">
      <w:pPr>
        <w:numPr>
          <w:ilvl w:val="0"/>
          <w:numId w:val="2"/>
        </w:numPr>
      </w:pPr>
      <w:r>
        <w:t>Develop specifications for minimum viable MARC21 bibliographic records:</w:t>
      </w:r>
    </w:p>
    <w:p w14:paraId="0000001C" w14:textId="77777777" w:rsidR="004E182A" w:rsidRDefault="005A7509">
      <w:pPr>
        <w:numPr>
          <w:ilvl w:val="1"/>
          <w:numId w:val="2"/>
        </w:numPr>
      </w:pPr>
      <w:r>
        <w:t>Focus on accuracy and interoperability over completeness</w:t>
      </w:r>
    </w:p>
    <w:p w14:paraId="0000001D" w14:textId="77777777" w:rsidR="004E182A" w:rsidRDefault="005A7509">
      <w:pPr>
        <w:numPr>
          <w:ilvl w:val="1"/>
          <w:numId w:val="2"/>
        </w:numPr>
      </w:pPr>
      <w:proofErr w:type="gramStart"/>
      <w:r>
        <w:t>Take into account</w:t>
      </w:r>
      <w:proofErr w:type="gramEnd"/>
      <w:r>
        <w:t xml:space="preserve"> “downstream” uses of MARC bibliographic metadata by ILSs</w:t>
      </w:r>
    </w:p>
    <w:p w14:paraId="0000001E" w14:textId="77777777" w:rsidR="004E182A" w:rsidRDefault="005A7509">
      <w:pPr>
        <w:numPr>
          <w:ilvl w:val="1"/>
          <w:numId w:val="2"/>
        </w:numPr>
      </w:pPr>
      <w:r>
        <w:t>Include some best practices and practices to avoid, beyond just data to include in specific MARC fields (e.g., System Control Numbers (MARC 035) should be unique for each record; Form of item (008/23 or 008/29) in bibliographic record should match the resource provided)</w:t>
      </w:r>
    </w:p>
    <w:p w14:paraId="0000001F" w14:textId="77777777" w:rsidR="004E182A" w:rsidRDefault="005A7509">
      <w:pPr>
        <w:numPr>
          <w:ilvl w:val="0"/>
          <w:numId w:val="2"/>
        </w:numPr>
      </w:pPr>
      <w:r>
        <w:lastRenderedPageBreak/>
        <w:t>Develop communications policies for the Committee:</w:t>
      </w:r>
    </w:p>
    <w:p w14:paraId="00000020" w14:textId="77777777" w:rsidR="004E182A" w:rsidRDefault="005A7509">
      <w:pPr>
        <w:numPr>
          <w:ilvl w:val="1"/>
          <w:numId w:val="2"/>
        </w:numPr>
      </w:pPr>
      <w:r>
        <w:t>Account for different ways to communicate (e.g., listserv, shared email, surveys)</w:t>
      </w:r>
    </w:p>
    <w:p w14:paraId="00000021" w14:textId="77777777" w:rsidR="004E182A" w:rsidRDefault="005A7509">
      <w:pPr>
        <w:numPr>
          <w:ilvl w:val="1"/>
          <w:numId w:val="2"/>
        </w:numPr>
      </w:pPr>
      <w:r>
        <w:t>How to integrate different platforms (e.g., Google Drive, PCC Wiki, PCC website)</w:t>
      </w:r>
    </w:p>
    <w:p w14:paraId="00000022" w14:textId="77777777" w:rsidR="004E182A" w:rsidRDefault="005A7509">
      <w:pPr>
        <w:numPr>
          <w:ilvl w:val="1"/>
          <w:numId w:val="2"/>
        </w:numPr>
      </w:pPr>
      <w:r>
        <w:t>How to take advantage of in-person or peer-to-peer communication</w:t>
      </w:r>
    </w:p>
    <w:p w14:paraId="00000023" w14:textId="77777777" w:rsidR="004E182A" w:rsidRDefault="005A7509">
      <w:pPr>
        <w:numPr>
          <w:ilvl w:val="0"/>
          <w:numId w:val="2"/>
        </w:numPr>
      </w:pPr>
      <w:r>
        <w:t>Regularize feedback process and communication between the Committee, PCC members and groups, and outside vendors</w:t>
      </w:r>
    </w:p>
    <w:p w14:paraId="00000024" w14:textId="77777777" w:rsidR="004E182A" w:rsidRDefault="005A7509">
      <w:pPr>
        <w:numPr>
          <w:ilvl w:val="1"/>
          <w:numId w:val="2"/>
        </w:numPr>
      </w:pPr>
      <w:r>
        <w:t>Identify topics in need of increased communication with vendors (e.g., Linked Data, Unicode support) to use as test cases</w:t>
      </w:r>
    </w:p>
    <w:p w14:paraId="00000025" w14:textId="77777777" w:rsidR="004E182A" w:rsidRDefault="005A7509">
      <w:pPr>
        <w:numPr>
          <w:ilvl w:val="1"/>
          <w:numId w:val="2"/>
        </w:numPr>
      </w:pPr>
      <w:r>
        <w:t>Identify regular ways to intake feedback (e.g. via Google form, email address, other?), review it as a committee (on a schedule or ad hoc?) and report back to the community on progress of the review.</w:t>
      </w:r>
    </w:p>
    <w:p w14:paraId="00000026" w14:textId="77777777" w:rsidR="004E182A" w:rsidRDefault="004E182A"/>
    <w:p w14:paraId="00000027" w14:textId="77777777" w:rsidR="004E182A" w:rsidRDefault="004E182A"/>
    <w:sectPr w:rsidR="004E182A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373485"/>
    <w:multiLevelType w:val="multilevel"/>
    <w:tmpl w:val="00785F7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9C617AB"/>
    <w:multiLevelType w:val="multilevel"/>
    <w:tmpl w:val="48FA2A6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182A"/>
    <w:rsid w:val="004E182A"/>
    <w:rsid w:val="005A7509"/>
    <w:rsid w:val="00F64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595805"/>
  <w15:docId w15:val="{46A06D00-2308-413A-A9D0-A8BBA2B67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UCLA Library</Company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Kevin Balster</dc:creator>
  <cp:lastModifiedBy>Kevin Balster</cp:lastModifiedBy>
  <cp:revision>3</cp:revision>
  <dcterms:created xsi:type="dcterms:W3CDTF">2025-05-12T16:50:00Z</dcterms:created>
  <dcterms:modified xsi:type="dcterms:W3CDTF">2025-05-12T16:51:00Z</dcterms:modified>
</cp:coreProperties>
</file>